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81D5" w14:textId="0175E5C0" w:rsidR="00A80B20" w:rsidRDefault="00A80B20"/>
    <w:p w14:paraId="22FBB52B" w14:textId="2D61F1DD" w:rsidR="00A80B20" w:rsidRDefault="00A80B20"/>
    <w:p w14:paraId="218875F4" w14:textId="0B21D87D" w:rsidR="00A80B20" w:rsidRDefault="00A80B20"/>
    <w:p w14:paraId="2C7AF024" w14:textId="77777777" w:rsidR="00A80B20" w:rsidRDefault="00A80B2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4867"/>
      </w:tblGrid>
      <w:tr w:rsidR="00A80B20" w14:paraId="6FD9F2B8" w14:textId="77777777" w:rsidTr="00A80B20">
        <w:tc>
          <w:tcPr>
            <w:tcW w:w="4956" w:type="dxa"/>
            <w:vAlign w:val="center"/>
          </w:tcPr>
          <w:p w14:paraId="418950E2" w14:textId="4B50402B" w:rsidR="00A80B20" w:rsidRDefault="00A80B20" w:rsidP="00A80B20">
            <w:pPr>
              <w:jc w:val="center"/>
            </w:pPr>
            <w:r w:rsidRPr="00A80B20">
              <w:rPr>
                <w:noProof/>
              </w:rPr>
              <w:drawing>
                <wp:inline distT="0" distB="0" distL="0" distR="0" wp14:anchorId="60BA8E0B" wp14:editId="6FE82B0A">
                  <wp:extent cx="3073168" cy="1419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604" cy="142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44BA483A" w14:textId="43DDB64C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 С</w:t>
            </w:r>
          </w:p>
          <w:p w14:paraId="007FE7D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ОГРАНИЧЕННОЙ</w:t>
            </w:r>
          </w:p>
          <w:p w14:paraId="000DC07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ОТВЕТСТВЕННОСТЬЮ</w:t>
            </w:r>
          </w:p>
          <w:p w14:paraId="5339591F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F0CC49" w14:textId="31C0933F" w:rsidR="00A80B20" w:rsidRP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«ОКГРУПП»</w:t>
            </w:r>
          </w:p>
        </w:tc>
      </w:tr>
    </w:tbl>
    <w:p w14:paraId="7E1E9DA3" w14:textId="77777777" w:rsidR="00A80B20" w:rsidRDefault="00A80B20"/>
    <w:p w14:paraId="4845FF15" w14:textId="56C2457F" w:rsidR="00A80B20" w:rsidRDefault="00A80B20"/>
    <w:p w14:paraId="75F0F37F" w14:textId="37BA5196" w:rsidR="00A80B20" w:rsidRDefault="00A80B20"/>
    <w:p w14:paraId="01D8CA7A" w14:textId="74DC5BC5" w:rsidR="00A80B20" w:rsidRDefault="00A80B20"/>
    <w:p w14:paraId="44B99047" w14:textId="1DE0BA01" w:rsidR="00A80B20" w:rsidRDefault="00A80B20"/>
    <w:p w14:paraId="514C7368" w14:textId="7CF43BB6" w:rsidR="00A80B20" w:rsidRDefault="00A80B20"/>
    <w:p w14:paraId="40A3BAA4" w14:textId="77777777" w:rsidR="00A80B20" w:rsidRDefault="00A80B20"/>
    <w:p w14:paraId="3DE6F4AF" w14:textId="77777777" w:rsidR="00A80B20" w:rsidRDefault="00A80B20" w:rsidP="00A80B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Отчёт о расчёте химического анкера </w:t>
      </w:r>
    </w:p>
    <w:p w14:paraId="78F5349C" w14:textId="63C595F1" w:rsidR="006B44CB" w:rsidRPr="002A5567" w:rsidRDefault="00B57041" w:rsidP="00A80B20">
      <w:pPr>
        <w:jc w:val="center"/>
        <w:rPr>
          <w:rFonts w:ascii="Times New Roman" w:hAnsi="Times New Roman" w:cs="Times New Roman"/>
          <w:sz w:val="32"/>
          <w:szCs w:val="32"/>
        </w:rPr>
      </w:pPr>
      <w:r w:rsidRPr="002A5567">
        <w:rPr>
          <w:rFonts w:ascii="Times New Roman" w:hAnsi="Times New Roman" w:cs="Times New Roman"/>
          <w:sz w:val="32"/>
          <w:szCs w:val="32"/>
        </w:rPr>
        <w:t/>
      </w:r>
      <w:r w:rsidR="00A71B43" w:rsidRPr="009E455D">
        <w:rPr>
          <w:rFonts w:ascii="Times New Roman" w:hAnsi="Times New Roman" w:cs="Times New Roman"/>
          <w:sz w:val="32"/>
          <w:szCs w:val="32"/>
        </w:rPr>
        <w:t xml:space="preserve"> </w:t>
      </w:r>
      <w:r w:rsidR="00A80B20">
        <w:rPr>
          <w:rFonts w:ascii="Times New Roman" w:hAnsi="Times New Roman" w:cs="Times New Roman"/>
          <w:sz w:val="32"/>
          <w:szCs w:val="32"/>
        </w:rPr>
        <w:t>от</w:t>
      </w:r>
      <w:r w:rsidRPr="002A5567">
        <w:rPr>
          <w:rFonts w:ascii="Times New Roman" w:hAnsi="Times New Roman" w:cs="Times New Roman"/>
          <w:sz w:val="32"/>
          <w:szCs w:val="32"/>
        </w:rPr>
        <w:t xml:space="preserve"> 14.03.2025</w:t>
      </w:r>
    </w:p>
    <w:p w14:paraId="40B80D1B" w14:textId="791A02D6" w:rsidR="00697956" w:rsidRDefault="00697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0EB9A35" w14:textId="77777777" w:rsidR="00B921B9" w:rsidRPr="00B921B9" w:rsidRDefault="00B921B9" w:rsidP="00B921B9">
      <w:pPr>
        <w:spacing w:after="0" w:line="360" w:lineRule="auto"/>
        <w:jc w:val="center"/>
        <w:rPr>
          <w:rStyle w:val="10"/>
          <w:rFonts w:eastAsiaTheme="minorHAnsi"/>
        </w:rPr>
      </w:pPr>
      <w:r w:rsidRPr="00B921B9">
        <w:rPr>
          <w:rStyle w:val="10"/>
          <w:rFonts w:eastAsiaTheme="minorHAnsi"/>
        </w:rPr>
        <w:lastRenderedPageBreak/>
        <w:t>Методика расчёта химического анкера в железобетонном основании</w:t>
      </w:r>
    </w:p>
    <w:p w14:paraId="07814A41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 xml:space="preserve">Данная методика позволяет оценить критерии прочности продукции, производимой и поставляемой ООО «ОКГРУПП», в бетонах классов прочности от В7,5 до В60. Критерии прочности бетона, в том числе с учётом армирования, препятствующего выкалыванию и раскалыванию железобетонного основания, а также образованию трещин в нём, могут быть оценены с помощью СП513.1325800.2022, СП63.13330.2018, BSEN1992-4:2018 и других методик, определенных специалистом, ответственным за проектирование конкретного узла крепления. </w:t>
      </w:r>
    </w:p>
    <w:p w14:paraId="060A66B9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>ООО "ОКГРУПП" рекомендует соблюдать следующие условия при конструировании узла крепления:</w:t>
      </w:r>
    </w:p>
    <w:p w14:paraId="58138925" w14:textId="77777777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Железобетонное основание должно иметь армирование согласно п. 10.3 СП63.13330.2018 при условии обязательного армирования края;</w:t>
      </w:r>
    </w:p>
    <w:p w14:paraId="0081244A" w14:textId="0B832E9C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Глубина установки химического анкера не менее минимальной глубины установки, указанной в Приложении Б </w:t>
      </w:r>
      <w:r w:rsidR="00674B5D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7559E82C" w14:textId="04D91F7A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Краевые и осевые расстояния не менее или равны минимальным расстояниям, указанным в Приложении Б </w:t>
      </w:r>
      <w:r w:rsidR="00674B5D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152CD028" w14:textId="47A0E596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Толщина железобетонного основания не менее минимального значения, указанного в Приложении Б </w:t>
      </w:r>
      <w:r w:rsidR="00674B5D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733A4A65" w14:textId="77777777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after="240"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Условия очистки и продувки отверстий согласно инструкции производителя.</w:t>
      </w:r>
    </w:p>
    <w:p w14:paraId="65E1399B" w14:textId="0734F235" w:rsidR="00697956" w:rsidRDefault="00697956" w:rsidP="00EB0145">
      <w:pPr>
        <w:numPr>
          <w:ilvl w:val="0"/>
          <w:numId w:val="6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697956" w14:paraId="69AD7A1D" w14:textId="77777777" w:rsidTr="0055579B">
        <w:tc>
          <w:tcPr>
            <w:tcW w:w="4956" w:type="dxa"/>
            <w:vAlign w:val="center"/>
          </w:tcPr>
          <w:p w14:paraId="035E190F" w14:textId="76906776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Химического анкера</w:t>
            </w:r>
          </w:p>
        </w:tc>
        <w:tc>
          <w:tcPr>
            <w:tcW w:w="4956" w:type="dxa"/>
            <w:vAlign w:val="center"/>
          </w:tcPr>
          <w:p w14:paraId="4BF3F93D" w14:textId="40B6B4C7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/>
            </w:r>
          </w:p>
        </w:tc>
      </w:tr>
      <w:tr w:rsidR="00697956" w14:paraId="6ABA3DDC" w14:textId="77777777" w:rsidTr="0055579B">
        <w:tc>
          <w:tcPr>
            <w:tcW w:w="4956" w:type="dxa"/>
            <w:vAlign w:val="center"/>
          </w:tcPr>
          <w:p w14:paraId="3F32AC63" w14:textId="261F67C2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бетона основания</w:t>
            </w:r>
          </w:p>
        </w:tc>
        <w:tc>
          <w:tcPr>
            <w:tcW w:w="4956" w:type="dxa"/>
            <w:vAlign w:val="center"/>
          </w:tcPr>
          <w:p w14:paraId="160C237D" w14:textId="7A0ED5C0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/>
            </w:r>
          </w:p>
        </w:tc>
      </w:tr>
      <w:tr w:rsidR="00697956" w14:paraId="56E691EB" w14:textId="77777777" w:rsidTr="0055579B">
        <w:tc>
          <w:tcPr>
            <w:tcW w:w="4956" w:type="dxa"/>
            <w:vAlign w:val="center"/>
          </w:tcPr>
          <w:p w14:paraId="05E41DC2" w14:textId="112633BB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</w:t>
            </w:r>
            <w:r w:rsidR="008C4D8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режим</w:t>
            </w:r>
          </w:p>
        </w:tc>
        <w:tc>
          <w:tcPr>
            <w:tcW w:w="4956" w:type="dxa"/>
            <w:vAlign w:val="center"/>
          </w:tcPr>
          <w:p w14:paraId="1B56401E" w14:textId="5E71482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/>
            </w:r>
          </w:p>
        </w:tc>
      </w:tr>
      <w:tr w:rsidR="00697956" w14:paraId="43A85CD7" w14:textId="77777777" w:rsidTr="0055579B">
        <w:tc>
          <w:tcPr>
            <w:tcW w:w="4956" w:type="dxa"/>
            <w:vAlign w:val="center"/>
          </w:tcPr>
          <w:p w14:paraId="6678C819" w14:textId="46E76A45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Вклеиваемый элемент</w:t>
            </w:r>
          </w:p>
        </w:tc>
        <w:tc>
          <w:tcPr>
            <w:tcW w:w="4956" w:type="dxa"/>
            <w:vAlign w:val="center"/>
          </w:tcPr>
          <w:p w14:paraId="42A15E38" w14:textId="65FC62F2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/>
            </w:r>
          </w:p>
        </w:tc>
      </w:tr>
      <w:tr w:rsidR="00697956" w14:paraId="3A4234A6" w14:textId="77777777" w:rsidTr="0055579B">
        <w:tc>
          <w:tcPr>
            <w:tcW w:w="4956" w:type="dxa"/>
            <w:vAlign w:val="center"/>
          </w:tcPr>
          <w:p w14:paraId="2CFE7D6C" w14:textId="68E03DB2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Диаметр вклеиваемого элемента</w:t>
            </w:r>
          </w:p>
        </w:tc>
        <w:tc>
          <w:tcPr>
            <w:tcW w:w="4956" w:type="dxa"/>
            <w:vAlign w:val="center"/>
          </w:tcPr>
          <w:p w14:paraId="3A1E5F7E" w14:textId="4EE2F57B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/>
            </w:r>
          </w:p>
        </w:tc>
      </w:tr>
      <w:tr w:rsidR="00697956" w14:paraId="7B2471B2" w14:textId="77777777" w:rsidTr="0055579B">
        <w:tc>
          <w:tcPr>
            <w:tcW w:w="4956" w:type="dxa"/>
            <w:vAlign w:val="center"/>
          </w:tcPr>
          <w:p w14:paraId="18EA8FE9" w14:textId="018D91FB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Глубина установки</w:t>
            </w:r>
          </w:p>
        </w:tc>
        <w:tc>
          <w:tcPr>
            <w:tcW w:w="4956" w:type="dxa"/>
            <w:vAlign w:val="center"/>
          </w:tcPr>
          <w:p w14:paraId="799F9BAF" w14:textId="625021B9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/>
            </w:r>
          </w:p>
        </w:tc>
      </w:tr>
      <w:tr w:rsidR="00E51680" w14:paraId="0F1A2654" w14:textId="77777777" w:rsidTr="0055579B">
        <w:tc>
          <w:tcPr>
            <w:tcW w:w="4956" w:type="dxa"/>
            <w:vAlign w:val="center"/>
          </w:tcPr>
          <w:p w14:paraId="6EDF63AC" w14:textId="613151B6" w:rsidR="00E51680" w:rsidRDefault="00C40AC3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Нагрузки на вырыв и срез</w:t>
            </w:r>
          </w:p>
        </w:tc>
        <w:tc>
          <w:tcPr>
            <w:tcW w:w="4956" w:type="dxa"/>
            <w:vAlign w:val="center"/>
          </w:tcPr>
          <w:p w14:paraId="0AFFB6F2" w14:textId="7A320802" w:rsidR="00E51680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/>
            </w:r>
          </w:p>
        </w:tc>
      </w:tr>
      <w:tr w:rsidR="00697956" w14:paraId="3EF8FE62" w14:textId="77777777" w:rsidTr="0055579B">
        <w:tc>
          <w:tcPr>
            <w:tcW w:w="4956" w:type="dxa"/>
            <w:vAlign w:val="center"/>
          </w:tcPr>
          <w:p w14:paraId="789FA69A" w14:textId="02853769" w:rsidR="00697956" w:rsidRPr="005B23C5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Нагрузка на вырыв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1FC761A0" w14:textId="3E138786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/>
            </w:r>
          </w:p>
        </w:tc>
      </w:tr>
      <w:tr w:rsidR="00697956" w14:paraId="3F7653C6" w14:textId="77777777" w:rsidTr="0055579B">
        <w:tc>
          <w:tcPr>
            <w:tcW w:w="4956" w:type="dxa"/>
            <w:vAlign w:val="center"/>
          </w:tcPr>
          <w:p w14:paraId="35835770" w14:textId="67DD0F53" w:rsidR="00697956" w:rsidRPr="005B23C5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Нагрузка на срез</w:t>
            </w:r>
            <w:r w:rsidRPr="005B2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0ABE3EA7" w14:textId="396E405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/>
            </w:r>
          </w:p>
        </w:tc>
      </w:tr>
      <w:tr w:rsidR="00697956" w14:paraId="0BBEFCD3" w14:textId="77777777" w:rsidTr="0055579B">
        <w:tc>
          <w:tcPr>
            <w:tcW w:w="4956" w:type="dxa"/>
            <w:vAlign w:val="center"/>
          </w:tcPr>
          <w:p w14:paraId="70327972" w14:textId="5893ECC6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бурения</w:t>
            </w:r>
          </w:p>
        </w:tc>
        <w:tc>
          <w:tcPr>
            <w:tcW w:w="4956" w:type="dxa"/>
            <w:vAlign w:val="center"/>
          </w:tcPr>
          <w:p w14:paraId="5B69FA95" w14:textId="5B3C7EC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/>
            </w:r>
          </w:p>
        </w:tc>
      </w:tr>
      <w:tr w:rsidR="00697956" w14:paraId="12F21388" w14:textId="77777777" w:rsidTr="0055579B">
        <w:tc>
          <w:tcPr>
            <w:tcW w:w="4956" w:type="dxa"/>
            <w:vAlign w:val="center"/>
          </w:tcPr>
          <w:p w14:paraId="57C4D2ED" w14:textId="051B832F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бурения</w:t>
            </w:r>
          </w:p>
        </w:tc>
        <w:tc>
          <w:tcPr>
            <w:tcW w:w="4956" w:type="dxa"/>
            <w:vAlign w:val="center"/>
          </w:tcPr>
          <w:p w14:paraId="34DCBAAB" w14:textId="4A1068A4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/>
            </w:r>
          </w:p>
        </w:tc>
      </w:tr>
      <w:tr w:rsidR="00697956" w14:paraId="2C52E93B" w14:textId="77777777" w:rsidTr="0055579B">
        <w:tc>
          <w:tcPr>
            <w:tcW w:w="4956" w:type="dxa"/>
            <w:vAlign w:val="center"/>
          </w:tcPr>
          <w:p w14:paraId="7F1D4C08" w14:textId="69BAF4C6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нагрузки</w:t>
            </w:r>
          </w:p>
        </w:tc>
        <w:tc>
          <w:tcPr>
            <w:tcW w:w="4956" w:type="dxa"/>
            <w:vAlign w:val="center"/>
          </w:tcPr>
          <w:p w14:paraId="21FAC48C" w14:textId="62FFEADC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/>
            </w:r>
          </w:p>
        </w:tc>
      </w:tr>
      <w:tr w:rsidR="0055579B" w14:paraId="29DAC42D" w14:textId="77777777" w:rsidTr="0055579B">
        <w:tc>
          <w:tcPr>
            <w:tcW w:w="4956" w:type="dxa"/>
            <w:vAlign w:val="center"/>
          </w:tcPr>
          <w:p w14:paraId="714B2C2E" w14:textId="34C74A8D" w:rsidR="0055579B" w:rsidRDefault="0055579B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прочности</w:t>
            </w:r>
          </w:p>
        </w:tc>
        <w:tc>
          <w:tcPr>
            <w:tcW w:w="4956" w:type="dxa"/>
            <w:vAlign w:val="center"/>
          </w:tcPr>
          <w:p w14:paraId="6BEACD81" w14:textId="094928B9" w:rsidR="0055579B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/>
            </w:r>
          </w:p>
        </w:tc>
      </w:tr>
      <w:tr w:rsidR="00697956" w14:paraId="7582BD7A" w14:textId="77777777" w:rsidTr="0055579B">
        <w:tc>
          <w:tcPr>
            <w:tcW w:w="4956" w:type="dxa"/>
            <w:vAlign w:val="center"/>
          </w:tcPr>
          <w:p w14:paraId="38EDA9EF" w14:textId="5870F098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плоскостей среза</w:t>
            </w:r>
          </w:p>
        </w:tc>
        <w:tc>
          <w:tcPr>
            <w:tcW w:w="4956" w:type="dxa"/>
            <w:vAlign w:val="center"/>
          </w:tcPr>
          <w:p w14:paraId="109D16DC" w14:textId="077EDAFE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/>
            </w:r>
          </w:p>
        </w:tc>
      </w:tr>
    </w:tbl>
    <w:p w14:paraId="76380EE6" w14:textId="77777777" w:rsidR="004F69DD" w:rsidRPr="004F69DD" w:rsidRDefault="004F69DD" w:rsidP="00EB0145">
      <w:pPr>
        <w:numPr>
          <w:ilvl w:val="0"/>
          <w:numId w:val="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9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Проверка условия прочности при срезе.</w:t>
      </w:r>
    </w:p>
    <w:p w14:paraId="11F85988" w14:textId="2328ABB8" w:rsidR="00E95213" w:rsidRPr="00102DD9" w:rsidRDefault="00E95213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Прочность при срезе </w:t>
      </w:r>
      <w:r w:rsidR="00DE0533">
        <w:rPr>
          <w:rFonts w:ascii="Times New Roman" w:eastAsia="Calibri" w:hAnsi="Times New Roman" w:cs="Times New Roman"/>
          <w:sz w:val="24"/>
          <w:szCs w:val="24"/>
        </w:rPr>
        <w:t>шпильки</w:t>
      </w:r>
      <w:r w:rsidR="00102DD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F8F72DF" w14:textId="1CA20334" w:rsidR="00E95213" w:rsidRPr="00E95213" w:rsidRDefault="00D7241B" w:rsidP="00E9521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an</m:t>
                </m:r>
              </m:sub>
            </m:sSub>
            <m:r>
              <w:rPr>
                <w:rFonts w:ascii="Cambria Math" w:eastAsia="Calibri" w:hAnsi="Cambria Math" w:cs="Times New Roman"/>
                <w:sz w:val="24"/>
                <w:szCs w:val="24"/>
              </w:rPr>
              <m:t>≤N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bs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bs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3A2C58" w14:textId="33FE2B2E" w:rsidR="00E95213" w:rsidRPr="00E95213" w:rsidRDefault="00D7241B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bs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расчётные сопротивления одноболтовых соединений принимаемые согласно таблице Г.8</w:t>
      </w:r>
      <w:r w:rsidR="00C04005" w:rsidRPr="00C04005">
        <w:rPr>
          <w:rFonts w:ascii="Times New Roman" w:eastAsia="Calibri" w:hAnsi="Times New Roman" w:cs="Times New Roman"/>
          <w:sz w:val="24"/>
          <w:szCs w:val="24"/>
        </w:rPr>
        <w:t xml:space="preserve"> СТО42049948-002-2024</w:t>
      </w:r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47C43516" w14:textId="6E0B31DD" w:rsidR="00E95213" w:rsidRPr="00E95213" w:rsidRDefault="00D7241B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bn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площадь сечения стержня болта нетто, принимаемые согласно таблице Г.10</w:t>
      </w:r>
      <w:r w:rsidR="00C04005" w:rsidRPr="00C04005">
        <w:rPr>
          <w:rFonts w:ascii="Times New Roman" w:eastAsia="Calibri" w:hAnsi="Times New Roman" w:cs="Times New Roman"/>
          <w:sz w:val="24"/>
          <w:szCs w:val="24"/>
        </w:rPr>
        <w:t xml:space="preserve"> СТО42049948-002-2024</w:t>
      </w:r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Приложения Г;</w:t>
      </w:r>
    </w:p>
    <w:p w14:paraId="4D35766A" w14:textId="77777777" w:rsidR="00E95213" w:rsidRPr="00E95213" w:rsidRDefault="00D7241B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число плоскостей среза;</w:t>
      </w:r>
    </w:p>
    <w:p w14:paraId="170CB027" w14:textId="77777777" w:rsidR="00E95213" w:rsidRPr="00E95213" w:rsidRDefault="00D7241B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коэффициент условий работы болтового соединения, определяемый</w:t>
      </w:r>
    </w:p>
    <w:p w14:paraId="5CCE945E" w14:textId="77777777" w:rsidR="00E95213" w:rsidRPr="00E95213" w:rsidRDefault="00E95213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213">
        <w:rPr>
          <w:rFonts w:ascii="Times New Roman" w:eastAsia="Calibri" w:hAnsi="Times New Roman" w:cs="Times New Roman"/>
          <w:sz w:val="24"/>
          <w:szCs w:val="24"/>
        </w:rPr>
        <w:t>по таблице 41 СП16.13330.2017 и принимаемый не более 1,0;</w:t>
      </w:r>
    </w:p>
    <w:p w14:paraId="7C1ECFEF" w14:textId="08667C1E" w:rsidR="00E95213" w:rsidRDefault="00D7241B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коэффициент условий работы, определяемый по таблице 1 СП16.13330.2017.</w:t>
      </w:r>
    </w:p>
    <w:p w14:paraId="5EB4395A" w14:textId="77777777" w:rsidR="00CB5E6D" w:rsidRDefault="00CB5E6D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D965E" w14:textId="10997AFB" w:rsidR="00CD0477" w:rsidRDefault="00D7241B" w:rsidP="009E455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bs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=∙∙∙1∙1∙0,001=</m:t>
          </m:r>
        </m:oMath>
      </m:oMathPara>
    </w:p>
    <w:p w14:paraId="5098AF93" w14:textId="77777777" w:rsidR="00CB5E6D" w:rsidRPr="00E95213" w:rsidRDefault="00CB5E6D" w:rsidP="009E455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52384B" w14:textId="77777777" w:rsidR="004F69DD" w:rsidRPr="004F69DD" w:rsidRDefault="004F69DD" w:rsidP="00E95213">
      <w:pPr>
        <w:numPr>
          <w:ilvl w:val="0"/>
          <w:numId w:val="6"/>
        </w:numPr>
        <w:shd w:val="clear" w:color="auto" w:fill="FFFFFF"/>
        <w:spacing w:before="240" w:after="0" w:line="360" w:lineRule="auto"/>
        <w:ind w:left="0" w:firstLine="0"/>
        <w:contextualSpacing/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</w:pPr>
      <w:r w:rsidRPr="004F69DD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Разрушение по адгезии химического анкера.</w:t>
      </w:r>
    </w:p>
    <w:p w14:paraId="18CCDC95" w14:textId="37DC4128" w:rsidR="00E95213" w:rsidRPr="00E95213" w:rsidRDefault="00E95213" w:rsidP="00E9521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Для выполнения условия сопротивления </w:t>
      </w: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сцепления </w:t>
      </w:r>
      <w:r w:rsidR="001F24C5">
        <w:rPr>
          <w:rFonts w:ascii="Times New Roman" w:eastAsia="Calibri" w:hAnsi="Times New Roman" w:cs="Times New Roman"/>
          <w:sz w:val="24"/>
          <w:szCs w:val="24"/>
        </w:rPr>
        <w:t>арматурного стержня</w:t>
      </w: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 с бетоном на химическом анкере необходимо вычислить несущую способность химического анкера по адгезии по формуле:</w:t>
      </w:r>
    </w:p>
    <w:p w14:paraId="0636EF1D" w14:textId="77777777" w:rsidR="00E95213" w:rsidRPr="00E95213" w:rsidRDefault="00D7241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∙π∙d∙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ef</m:t>
              </m:r>
            </m:sub>
          </m:sSub>
        </m:oMath>
      </m:oMathPara>
    </w:p>
    <w:p w14:paraId="047FDABE" w14:textId="77777777" w:rsidR="00E95213" w:rsidRPr="00E95213" w:rsidRDefault="00E95213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железобетоном вычисляется по формуле:</w:t>
      </w:r>
    </w:p>
    <w:p w14:paraId="37F76F22" w14:textId="77777777" w:rsidR="00E95213" w:rsidRPr="00E95213" w:rsidRDefault="00D7241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n, B25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МБ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Д</m:t>
                  </m:r>
                </m:sub>
              </m:sSub>
            </m:den>
          </m:f>
        </m:oMath>
      </m:oMathPara>
    </w:p>
    <w:p w14:paraId="2A6F4977" w14:textId="20D40141" w:rsidR="00E95213" w:rsidRPr="00E95213" w:rsidRDefault="00D7241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n, B25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бетоном В25 без трещин при ударном бурении сухих отверстий (принимать по таблице Б.1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Б).</w:t>
      </w:r>
    </w:p>
    <w:p w14:paraId="0A62131B" w14:textId="58944618" w:rsidR="00E95213" w:rsidRPr="00E95213" w:rsidRDefault="00D7241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коэффициент, учитывающий фактическую прочность бетона основания, принимать по таблице Г.1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6F83A11D" w14:textId="5ECAF2E7" w:rsidR="00E95213" w:rsidRPr="00E95213" w:rsidRDefault="00D7241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температурного режима, принимать по таблице Г.2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27C8B91E" w14:textId="5790E10C" w:rsidR="00E95213" w:rsidRPr="00E95213" w:rsidRDefault="00D7241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МБ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 xml:space="preserve">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коэффициент, изменяющийся от метода бурения, принимать по таблице Г.3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5A7276CF" w14:textId="4DFB64F6" w:rsidR="00E95213" w:rsidRPr="00E95213" w:rsidRDefault="00D7241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диаметра анкерного стержня, для шпилек принимать по таблице Г.4</w:t>
      </w:r>
      <w:r w:rsidR="00B161A9" w:rsidRPr="00B161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61A9" w:rsidRPr="00C04005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, для арматуры по таблице Г.5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00A03117" w14:textId="6D185237" w:rsidR="003D72AC" w:rsidRPr="00C04005" w:rsidRDefault="00D7241B" w:rsidP="00B125C9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с</m:t>
            </m:r>
          </m:sub>
        </m:sSub>
      </m:oMath>
      <w:r w:rsidR="00E95213" w:rsidRPr="00E95213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–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коэффициент влияния от вида анкерного стержня, принимать по таблице Г.6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F8587E2" w14:textId="70CDC4D4" w:rsidR="00CD0477" w:rsidRPr="003D72AC" w:rsidRDefault="00D7241B" w:rsidP="00CD047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/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/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/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/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/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/>
              </m:r>
            </m:den>
          </m:f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/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МПа</m:t>
          </m:r>
        </m:oMath>
      </m:oMathPara>
    </w:p>
    <w:p w14:paraId="6A6D55E8" w14:textId="6163121D" w:rsidR="00CD0477" w:rsidRPr="00EE0482" w:rsidRDefault="00D7241B" w:rsidP="009D4A7F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/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∙3,14∙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/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/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>0,001=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/>
          </m:r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 xml:space="preserve"> кН.</m:t>
          </m:r>
        </m:oMath>
      </m:oMathPara>
    </w:p>
    <w:p w14:paraId="30BAC212" w14:textId="07B3F6B9" w:rsidR="00EE0482" w:rsidRDefault="00EE0482" w:rsidP="009D4A7F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</w:p>
    <w:p w14:paraId="7EAE5DA8" w14:textId="161DA3CB" w:rsidR="00EE0482" w:rsidRDefault="0068561A" w:rsidP="00EE0482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/>
      </w:r>
    </w:p>
    <w:p w14:paraId="1E0CC3F1" w14:textId="77777777" w:rsidR="00EE0482" w:rsidRPr="00464DB2" w:rsidRDefault="00EE0482" w:rsidP="009D4A7F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sectPr w:rsidR="00EE0482" w:rsidRPr="00464DB2" w:rsidSect="00A80B20">
      <w:footerReference w:type="defaul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A753" w14:textId="77777777" w:rsidR="00D7241B" w:rsidRDefault="00D7241B" w:rsidP="00A80B20">
      <w:pPr>
        <w:spacing w:after="0" w:line="240" w:lineRule="auto"/>
      </w:pPr>
      <w:r>
        <w:separator/>
      </w:r>
    </w:p>
  </w:endnote>
  <w:endnote w:type="continuationSeparator" w:id="0">
    <w:p w14:paraId="665247A4" w14:textId="77777777" w:rsidR="00D7241B" w:rsidRDefault="00D7241B" w:rsidP="00A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B330" w14:textId="77777777" w:rsidR="00A80B20" w:rsidRDefault="00A80B20" w:rsidP="00A80B20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DC7A" w14:textId="77777777" w:rsid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г. Нижний Новгород </w:t>
    </w:r>
  </w:p>
  <w:p w14:paraId="7479DC25" w14:textId="472B9D7D" w:rsidR="00A80B20" w:rsidRP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E95213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7D3F" w14:textId="77777777" w:rsidR="00D7241B" w:rsidRDefault="00D7241B" w:rsidP="00A80B20">
      <w:pPr>
        <w:spacing w:after="0" w:line="240" w:lineRule="auto"/>
      </w:pPr>
      <w:r>
        <w:separator/>
      </w:r>
    </w:p>
  </w:footnote>
  <w:footnote w:type="continuationSeparator" w:id="0">
    <w:p w14:paraId="253EE6DC" w14:textId="77777777" w:rsidR="00D7241B" w:rsidRDefault="00D7241B" w:rsidP="00A8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5BD"/>
    <w:multiLevelType w:val="multilevel"/>
    <w:tmpl w:val="72DA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A87B9D"/>
    <w:multiLevelType w:val="multilevel"/>
    <w:tmpl w:val="EBEE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6676CB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0A2D96"/>
    <w:multiLevelType w:val="hybridMultilevel"/>
    <w:tmpl w:val="AEDA6BC6"/>
    <w:lvl w:ilvl="0" w:tplc="F79CB686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EC1012"/>
    <w:multiLevelType w:val="multilevel"/>
    <w:tmpl w:val="9760C14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6F0C10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BF"/>
    <w:rsid w:val="0005334D"/>
    <w:rsid w:val="000837B1"/>
    <w:rsid w:val="000C559B"/>
    <w:rsid w:val="000E4E46"/>
    <w:rsid w:val="000F668A"/>
    <w:rsid w:val="00102DD9"/>
    <w:rsid w:val="00136503"/>
    <w:rsid w:val="00176459"/>
    <w:rsid w:val="001B00F9"/>
    <w:rsid w:val="001B028E"/>
    <w:rsid w:val="001C5417"/>
    <w:rsid w:val="001D798C"/>
    <w:rsid w:val="001F24C5"/>
    <w:rsid w:val="00215DB0"/>
    <w:rsid w:val="002176F4"/>
    <w:rsid w:val="00231F59"/>
    <w:rsid w:val="00235A32"/>
    <w:rsid w:val="00270D4B"/>
    <w:rsid w:val="002A40B5"/>
    <w:rsid w:val="002A5567"/>
    <w:rsid w:val="00333602"/>
    <w:rsid w:val="00351374"/>
    <w:rsid w:val="003D4D94"/>
    <w:rsid w:val="003D72AC"/>
    <w:rsid w:val="00453FDF"/>
    <w:rsid w:val="00464DB2"/>
    <w:rsid w:val="004719E3"/>
    <w:rsid w:val="004F0632"/>
    <w:rsid w:val="004F69DD"/>
    <w:rsid w:val="00515F9D"/>
    <w:rsid w:val="00527232"/>
    <w:rsid w:val="0055579B"/>
    <w:rsid w:val="00567CBD"/>
    <w:rsid w:val="00574D03"/>
    <w:rsid w:val="00577762"/>
    <w:rsid w:val="00583A51"/>
    <w:rsid w:val="005B23C5"/>
    <w:rsid w:val="006047B7"/>
    <w:rsid w:val="0067209D"/>
    <w:rsid w:val="00674B5D"/>
    <w:rsid w:val="0068561A"/>
    <w:rsid w:val="00697956"/>
    <w:rsid w:val="00697E79"/>
    <w:rsid w:val="006B3B2E"/>
    <w:rsid w:val="006B44CB"/>
    <w:rsid w:val="00702CEC"/>
    <w:rsid w:val="00746252"/>
    <w:rsid w:val="00782080"/>
    <w:rsid w:val="007A3265"/>
    <w:rsid w:val="007C3598"/>
    <w:rsid w:val="007C5526"/>
    <w:rsid w:val="007D7C36"/>
    <w:rsid w:val="007E21F9"/>
    <w:rsid w:val="008176C9"/>
    <w:rsid w:val="00821DEF"/>
    <w:rsid w:val="00860F3E"/>
    <w:rsid w:val="00885EE6"/>
    <w:rsid w:val="00893777"/>
    <w:rsid w:val="008B5800"/>
    <w:rsid w:val="008C4D8F"/>
    <w:rsid w:val="008F2631"/>
    <w:rsid w:val="00932232"/>
    <w:rsid w:val="00950CA3"/>
    <w:rsid w:val="009C4DB5"/>
    <w:rsid w:val="009D4A7F"/>
    <w:rsid w:val="009D7C56"/>
    <w:rsid w:val="009E455D"/>
    <w:rsid w:val="009F07E5"/>
    <w:rsid w:val="00A33F5B"/>
    <w:rsid w:val="00A71B43"/>
    <w:rsid w:val="00A80B20"/>
    <w:rsid w:val="00A91E29"/>
    <w:rsid w:val="00AA4476"/>
    <w:rsid w:val="00B125C9"/>
    <w:rsid w:val="00B161A9"/>
    <w:rsid w:val="00B57041"/>
    <w:rsid w:val="00B6602D"/>
    <w:rsid w:val="00B8528B"/>
    <w:rsid w:val="00B921B9"/>
    <w:rsid w:val="00BA7E27"/>
    <w:rsid w:val="00C04005"/>
    <w:rsid w:val="00C14FF5"/>
    <w:rsid w:val="00C35D54"/>
    <w:rsid w:val="00C40AC3"/>
    <w:rsid w:val="00C74D9E"/>
    <w:rsid w:val="00C86208"/>
    <w:rsid w:val="00CB3393"/>
    <w:rsid w:val="00CB5E6D"/>
    <w:rsid w:val="00CD0477"/>
    <w:rsid w:val="00D06F29"/>
    <w:rsid w:val="00D70A99"/>
    <w:rsid w:val="00D7241B"/>
    <w:rsid w:val="00DE0533"/>
    <w:rsid w:val="00E35E9F"/>
    <w:rsid w:val="00E51680"/>
    <w:rsid w:val="00E6574E"/>
    <w:rsid w:val="00E95213"/>
    <w:rsid w:val="00EB0145"/>
    <w:rsid w:val="00EE0482"/>
    <w:rsid w:val="00EF28BF"/>
    <w:rsid w:val="00F41E45"/>
    <w:rsid w:val="00F5544A"/>
    <w:rsid w:val="00F8621E"/>
    <w:rsid w:val="00F93C5A"/>
    <w:rsid w:val="00FA7226"/>
    <w:rsid w:val="00F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49F0"/>
  <w15:chartTrackingRefBased/>
  <w15:docId w15:val="{52A2A844-3B68-485C-9D91-F5698F0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1B9"/>
    <w:pPr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F0632"/>
    <w:pPr>
      <w:keepNext/>
      <w:keepLines/>
      <w:numPr>
        <w:ilvl w:val="1"/>
        <w:numId w:val="3"/>
      </w:numPr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4D03"/>
    <w:pPr>
      <w:keepNext/>
      <w:keepLines/>
      <w:numPr>
        <w:ilvl w:val="2"/>
        <w:numId w:val="1"/>
      </w:numPr>
      <w:spacing w:after="0" w:line="360" w:lineRule="auto"/>
      <w:ind w:left="0" w:firstLine="851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63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574D03"/>
    <w:rPr>
      <w:rFonts w:ascii="Times New Roman" w:eastAsiaTheme="majorEastAsia" w:hAnsi="Times New Roman" w:cstheme="majorBidi"/>
      <w:sz w:val="24"/>
      <w:szCs w:val="24"/>
    </w:rPr>
  </w:style>
  <w:style w:type="table" w:styleId="a3">
    <w:name w:val="Table Grid"/>
    <w:basedOn w:val="a1"/>
    <w:uiPriority w:val="39"/>
    <w:rsid w:val="00A8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B20"/>
  </w:style>
  <w:style w:type="paragraph" w:styleId="a6">
    <w:name w:val="footer"/>
    <w:basedOn w:val="a"/>
    <w:link w:val="a7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B20"/>
  </w:style>
  <w:style w:type="paragraph" w:styleId="a8">
    <w:name w:val="List Paragraph"/>
    <w:basedOn w:val="a"/>
    <w:uiPriority w:val="34"/>
    <w:qFormat/>
    <w:rsid w:val="00697956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laceholder Text"/>
    <w:basedOn w:val="a0"/>
    <w:uiPriority w:val="99"/>
    <w:semiHidden/>
    <w:rsid w:val="00C14FF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921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952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A6FF-6A5E-47CB-9303-F8EDB749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2025-01-09T12:55:00Z</dcterms:created>
  <dcterms:modified xsi:type="dcterms:W3CDTF">2025-03-14T07:18:00Z</dcterms:modified>
</cp:coreProperties>
</file>