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800" w:type="dxa"/>
        <w:gridCol/>
      </w:tblGrid>
      <w:tblPr>
        <w:tblW w:w="5000" w:type="pct"/>
        <w:tblLayout w:type="autofit"/>
        <w:tblBorders>
          <w:bottom w:val="single" w:sz="20"/>
        </w:tblBorders>
      </w:tblPr>
      <w:tr>
        <w:trPr/>
        <w:tc>
          <w:tcPr>
            <w:tcW w:w="5800" w:type="dxa"/>
            <w:vMerge w:val="restart"/>
            <w:noWrap/>
          </w:tcPr>
          <w:p>
            <w:pPr/>
            <w:r>
              <w:pict>
                <v:shape type="#_x0000_t75" stroked="f" style="width:290pt; height:1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  <w:b w:val="1"/>
                <w:bCs w:val="1"/>
              </w:rPr>
              <w:t xml:space="preserve">ООО "ОКГ-НН"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  <w:spacing w:before="94"/>
            </w:pPr>
            <w:r>
              <w:rPr>
                <w:sz w:val="22"/>
                <w:szCs w:val="22"/>
              </w:rPr>
              <w:t xml:space="preserve">ОГРН: 1215200028614 ИНН: 5263147637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Юридический адрес: 603089 г. Н. Новгород,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пер. Полтавский 13, помещение П2, офис 7.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info-mc@okg-nn.ru тел.: +7 951 903-83-28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p>
      <w:pPr>
        <w:jc w:val="center"/>
      </w:pPr>
      <w:r>
        <w:rPr>
          <w:sz w:val="26"/>
          <w:szCs w:val="26"/>
          <w:b w:val="1"/>
          <w:bCs w:val="1"/>
        </w:rPr>
        <w:t xml:space="preserve">ШАЙБА ПРОФИЛЯ ОКГ 4 ММ</w:t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6200" w:type="dxa"/>
        <w:gridCol w:w="100" w:type="dxa"/>
        <w:gridCol w:w="100" w:type="dxa"/>
      </w:tblGrid>
      <w:tblPr>
        <w:tblW w:w="5000" w:type="pct"/>
        <w:tblLayout w:type="autofit"/>
      </w:tblPr>
      <w:tr>
        <w:trPr/>
        <w:tc>
          <w:tcPr>
            <w:tcW w:w="6200" w:type="dxa"/>
            <w:vMerge w:val="restart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Нормативный документ на продукцию ТУ 25.11.23-001-53629092-2022
    Дата производства: 04.03.2025.
    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Количество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Ед.Изм</w:t>
            </w:r>
          </w:p>
        </w:tc>
      </w:tr>
      <w:tr>
        <w:trPr/>
        <w:tc>
          <w:tcPr>
            <w:tcW w:w="6200" w:type="dxa"/>
            <w:vMerge w:val="continue"/>
            <w:noWrap/>
          </w:tcPr>
          <w:p/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29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шт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2500" w:type="dxa"/>
        <w:gridCol w:w="2130" w:type="dxa"/>
      </w:tblGrid>
      <w:tblPr>
        <w:tblW w:w="5000" w:type="pct"/>
        <w:tblLayout w:type="autofit"/>
        <w:tblBorders>
          <w:top w:val="single" w:sz="6"/>
          <w:left w:val="single" w:sz="6"/>
          <w:right w:val="single" w:sz="6"/>
          <w:bottom w:val="single" w:sz="6"/>
          <w:insideH w:val="single" w:sz="6"/>
          <w:insideV w:val="single" w:sz="6"/>
        </w:tblBorders>
      </w:tblP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Параметр (наименование показателя), ед.изм.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Норма</w:t>
            </w:r>
          </w:p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ТУ 25.11.23-001-53629092-2022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Факт</w:t>
            </w:r>
          </w:p>
        </w:tc>
      </w:tr>
      <w:tr>
        <w:trPr/>
        <w:tc>
          <w:tcPr>
            <w:tcW w:w="2500" w:type="dxa"/>
            <w:vAlign w:val="center"/>
            <w:vMerge w:val="restart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Внешний вид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 контрольному образцу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Merge w:val="continue"/>
            <w:noWrap/>
          </w:tcPr>
          <w:p/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roked="f" style="width:100pt; height:5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Артикул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ШП-4-OKG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Вес за единицу измерения (кг)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0.08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Толщина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4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Ширина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49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Высота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13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Длина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62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Покрытие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Антикоррозийное покрытие цинком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Диаметр отверстия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13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Количество отверстий (шт)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Комплектность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Маркировка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Упаковка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Свойства и преимущества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 -  Шайба профиля для монтажа хомутов, шпилек и т.д;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Для большей стабильности конструкций;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Хранение, транспортировка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Хранить в сухих помещениях, защищённых от воздействия агрессивных сред. Транспортировать обеспечив соответствующую защиту от загрязнений и механических повреждений</w:t>
            </w:r>
          </w:p>
        </w:tc>
      </w:tr>
    </w:tbl>
    <w:p>
      <w:pPr/>
      <w:r>
        <w:rPr/>
        <w:t xml:space="preserve"/>
      </w:r>
    </w:p>
    <w:p>
      <w:pPr/>
      <w:r>
        <w:rPr>
          <w:sz w:val="24"/>
          <w:szCs w:val="24"/>
        </w:rPr>
        <w:t xml:space="preserve">Заключение: продукция соответствует требованиям ТУ 25.11.23-001-53629092-2022</w:t>
      </w:r>
    </w:p>
    <w:p>
      <w:pPr/>
      <w:r>
        <w:rPr>
          <w:sz w:val="24"/>
          <w:szCs w:val="24"/>
        </w:rPr>
        <w:t xml:space="preserve">Сертификат соответствия РОСС RU.32001.04ИБФ1.ОСП28.33426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4500" w:type="dxa"/>
        <w:gridCol w:w="200" w:type="dxa"/>
      </w:tblGrid>
      <w:tblPr>
        <w:tblW w:w="5000" w:type="pct"/>
        <w:tblLayout w:type="autofit"/>
      </w:tblPr>
      <w:tr>
        <w:trPr/>
        <w:tc>
          <w:tcPr>
            <w:tcW w:w="45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Генеральный директор</w:t>
            </w:r>
          </w:p>
        </w:tc>
        <w:tc>
          <w:tcPr>
            <w:tcW w:w="2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Сучков С.В.</w:t>
            </w:r>
          </w:p>
        </w:tc>
      </w:tr>
    </w:tbl>
    <w:sectPr>
      <w:pgSz w:orient="portrait" w:w="11905.511811023622" w:h="16837.79527559055"/>
      <w:pgMar w:top="720.09" w:right="720.09" w:bottom="720.09" w:left="850.5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  <w:lang w:val="en-US"/>
      </w:rPr>
    </w:rPrDefault>
  </w:docDefaults>
  <w:style w:type="paragraph" w:default="1" w:styleId="Normal">
    <w:name w:val="Normal"/>
    <w:pPr>
      <w:spacing w:before="0"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2025-03-12T16:34:29+03:00</dcterms:created>
  <dcterms:modified xsi:type="dcterms:W3CDTF">2025-03-12T16:34:29+03:00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